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Mise en pratique | Mettre en place des outils d'évaluation de l'action </w:t>
        <w:br w:type="textWrapping"/>
      </w:r>
      <w:r w:rsidDel="00000000" w:rsidR="00000000" w:rsidRPr="00000000">
        <w:rPr>
          <w:rtl w:val="0"/>
        </w:rPr>
        <w:t xml:space="preserve">Cours théorique et retour d’expérience | Restituer et valoriser les projets d'atelier</w:t>
        <w:br w:type="textWrapping"/>
        <w:t xml:space="preserve">Vendredi 03 octobre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4c94d8"/>
          <w:sz w:val="28"/>
          <w:szCs w:val="28"/>
        </w:rPr>
      </w:pPr>
      <w:r w:rsidDel="00000000" w:rsidR="00000000" w:rsidRPr="00000000">
        <w:rPr>
          <w:b w:val="1"/>
          <w:color w:val="4c94d8"/>
          <w:sz w:val="28"/>
          <w:szCs w:val="28"/>
          <w:rtl w:val="0"/>
        </w:rPr>
        <w:t xml:space="preserve">Consignes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Pour chaque section, trouver des informations, critères, contenus à faire apparaitre dans un bilan à l’attention des partenaires du projet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INFORMATIONS GÉNÉRALES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du projet 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Lieu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(typologie / âge) 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Durée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bénéficiaires directs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bénéficiaires indirects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OBJECTIFS DU PROJET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Créativité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Estime de soi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Coopération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Découverte artistique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Valorisation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INDICATEURS </w:t>
      </w:r>
      <w:r w:rsidDel="00000000" w:rsidR="00000000" w:rsidRPr="00000000">
        <w:rPr>
          <w:b w:val="1"/>
          <w:rtl w:val="0"/>
        </w:rPr>
        <w:t xml:space="preserve">QUANTITATIFS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séances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Taux de présence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Nombre de productions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d’événements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visiteurs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INDICATEURS QUALITATIFS (AVANT/APRES – sur une échelle de 1 à 5)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Exprimer une idée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Oser montrer ses productions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Techniques acquises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Confiance en groupe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OBSERVATIONS INTERVERNANT·E / ENCADRANT·S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Implication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Coopération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Évolution de l’expression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Moments marquants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TÉMOIGNAGES ET RETOURS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Verbatim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Livre d’or papier ou numérique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Citation de bilans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 ARTISTIQUE ET SOCIAL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Diversité des productions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Liens créés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Sentiment de valorisation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Image du partenaire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SUPPORTS DE VALORISATION / RESTITUTION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Exposition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Bilan illustré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livret / fanzine version papier ou numérique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leporello / production visuelle pliée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carnet de projets / un carnet de croquis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 affiches / flyers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vidéo disponible en ligne ou sur clé USB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fresque murale / installation éphémère in situ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SYNTHESE FINALE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Points forts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Difficultés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Pistes d’amélioration / de développement / de continuité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3c78d8"/>
        </w:rPr>
      </w:pPr>
      <w:r w:rsidDel="00000000" w:rsidR="00000000" w:rsidRPr="00000000">
        <w:rPr>
          <w:b w:val="1"/>
          <w:color w:val="3c78d8"/>
          <w:rtl w:val="0"/>
        </w:rPr>
        <w:t xml:space="preserve">Remarques :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Penser les critères d’évaluation en fonction des référentiels utilisés par les partenaires du projet.</w:t>
      </w:r>
    </w:p>
    <w:p w:rsidR="00000000" w:rsidDel="00000000" w:rsidP="00000000" w:rsidRDefault="00000000" w:rsidRPr="00000000" w14:paraId="00000048">
      <w:pPr>
        <w:ind w:firstLine="720"/>
        <w:rPr/>
      </w:pPr>
      <w:r w:rsidDel="00000000" w:rsidR="00000000" w:rsidRPr="00000000">
        <w:rPr>
          <w:rtl w:val="0"/>
        </w:rPr>
        <w:t xml:space="preserve">Exemple : pour un projet en milieu scolaire/ périscolaire, regarder les référentiels de l’EAC ( un exemple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ICI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4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8645D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8645D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8645D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8645D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8645D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8645D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8645D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8645DF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8645D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8645DF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8645D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8645DF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8645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8645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8645D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8645DF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8645DF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8645DF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8645D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645DF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8645D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edagogie.ac-aix-marseille.fr/upload/docs/application/pdf/2015-10/guide_peac-referentielsocle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Ji2pYQF9lxpP03Nq5GWBFCp7Q==">CgMxLjA4AHIhMV9jWFZrZC1xN3JJMFZ0ZUVYQUc5RjZYaWVJYVdINlp6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2025-09-26T08:55:00Z</dcterms:created>
  <dc:creator>Centre Photo Marseille</dc:creator>
</cp:coreProperties>
</file>